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24" w:rsidRPr="00631F24" w:rsidRDefault="00631F24" w:rsidP="00631F24">
      <w:pPr>
        <w:shd w:val="clear" w:color="auto" w:fill="FFFFFF"/>
        <w:spacing w:after="0" w:line="240" w:lineRule="auto"/>
        <w:jc w:val="center"/>
        <w:outlineLvl w:val="1"/>
        <w:rPr>
          <w:rFonts w:ascii="Times New Roman" w:eastAsia="Times New Roman" w:hAnsi="Times New Roman" w:cs="Times New Roman"/>
          <w:b/>
          <w:bCs/>
          <w:color w:val="333333"/>
          <w:sz w:val="31"/>
          <w:szCs w:val="31"/>
        </w:rPr>
      </w:pPr>
      <w:r w:rsidRPr="00631F24">
        <w:rPr>
          <w:rFonts w:ascii="Times New Roman" w:eastAsia="Times New Roman" w:hAnsi="Times New Roman" w:cs="Times New Roman"/>
          <w:b/>
          <w:bCs/>
          <w:color w:val="333333"/>
          <w:sz w:val="36"/>
          <w:szCs w:val="36"/>
        </w:rPr>
        <w:t>Coming Together is All about Him-Not Us</w:t>
      </w:r>
      <w:r w:rsidRPr="00631F24">
        <w:rPr>
          <w:rFonts w:ascii="Times New Roman" w:eastAsia="Times New Roman" w:hAnsi="Times New Roman" w:cs="Times New Roman"/>
          <w:b/>
          <w:bCs/>
          <w:color w:val="333333"/>
          <w:sz w:val="31"/>
          <w:szCs w:val="31"/>
        </w:rPr>
        <w:br/>
      </w:r>
      <w:r w:rsidRPr="00631F24">
        <w:rPr>
          <w:rFonts w:ascii="Times New Roman" w:eastAsia="Times New Roman" w:hAnsi="Times New Roman" w:cs="Times New Roman"/>
          <w:b/>
          <w:bCs/>
          <w:color w:val="333333"/>
          <w:sz w:val="20"/>
          <w:szCs w:val="20"/>
        </w:rPr>
        <w:t xml:space="preserve">Worship is Christ centered, prophecy based, male led, orderly &amp; </w:t>
      </w:r>
      <w:proofErr w:type="gramStart"/>
      <w:r w:rsidRPr="00631F24">
        <w:rPr>
          <w:rFonts w:ascii="Times New Roman" w:eastAsia="Times New Roman" w:hAnsi="Times New Roman" w:cs="Times New Roman"/>
          <w:b/>
          <w:bCs/>
          <w:color w:val="333333"/>
          <w:sz w:val="20"/>
          <w:szCs w:val="20"/>
        </w:rPr>
        <w:t>peaceful</w:t>
      </w:r>
      <w:proofErr w:type="gramEnd"/>
      <w:r w:rsidRPr="00631F24">
        <w:rPr>
          <w:rFonts w:ascii="Times New Roman" w:eastAsia="Times New Roman" w:hAnsi="Times New Roman" w:cs="Times New Roman"/>
          <w:b/>
          <w:bCs/>
          <w:color w:val="333333"/>
          <w:sz w:val="31"/>
          <w:szCs w:val="31"/>
        </w:rPr>
        <w:br/>
      </w:r>
      <w:r w:rsidRPr="00631F24">
        <w:rPr>
          <w:rFonts w:ascii="Times New Roman" w:eastAsia="Times New Roman" w:hAnsi="Times New Roman" w:cs="Times New Roman"/>
          <w:b/>
          <w:bCs/>
          <w:color w:val="333333"/>
          <w:sz w:val="20"/>
          <w:szCs w:val="20"/>
        </w:rPr>
        <w:t>(Pastor John Mulligan)</w:t>
      </w:r>
    </w:p>
    <w:p w:rsidR="00631F24" w:rsidRDefault="00631F24">
      <w:pPr>
        <w:rPr>
          <w:rFonts w:ascii="Trebuchet MS" w:hAnsi="Trebuchet MS"/>
          <w:color w:val="626262"/>
          <w:shd w:val="clear" w:color="auto" w:fill="FFFFFF"/>
        </w:rPr>
      </w:pPr>
    </w:p>
    <w:p w:rsidR="00631F24" w:rsidRDefault="00631F24">
      <w:pPr>
        <w:rPr>
          <w:rFonts w:ascii="Trebuchet MS" w:hAnsi="Trebuchet MS"/>
          <w:color w:val="626262"/>
          <w:shd w:val="clear" w:color="auto" w:fill="FFFFFF"/>
        </w:rPr>
      </w:pPr>
      <w:r>
        <w:rPr>
          <w:rFonts w:ascii="Trebuchet MS" w:hAnsi="Trebuchet MS"/>
          <w:color w:val="626262"/>
          <w:shd w:val="clear" w:color="auto" w:fill="FFFFFF"/>
        </w:rPr>
        <w:t>1 Corinthians 14:22-40(ESV</w:t>
      </w:r>
      <w:proofErr w:type="gramStart"/>
      <w:r>
        <w:rPr>
          <w:rFonts w:ascii="Trebuchet MS" w:hAnsi="Trebuchet MS"/>
          <w:color w:val="626262"/>
          <w:shd w:val="clear" w:color="auto" w:fill="FFFFFF"/>
        </w:rPr>
        <w:t>)</w:t>
      </w:r>
      <w:proofErr w:type="gramEnd"/>
      <w:r>
        <w:rPr>
          <w:rFonts w:ascii="Trebuchet MS" w:hAnsi="Trebuchet MS"/>
          <w:color w:val="626262"/>
          <w:shd w:val="clear" w:color="auto" w:fill="FFFFFF"/>
        </w:rPr>
        <w:br/>
        <w:t>22 Thus tongues are a sign not for believers but for unbelievers, while prophecy is a sign not for unbelievers but for believers. 23 If, therefore, the whole church comes together and all speak in tongues, and outsiders or unbelievers enter, will they not say that you are out of your minds? 24 But if all prophesy, and an unbeliever or outsider enters, he is convicted by all, he is called to account by all, 25 the secrets of his heart are disclosed, and so, falling on his face, he will worship God and declare that God is really among you.</w:t>
      </w:r>
      <w:r>
        <w:rPr>
          <w:rFonts w:ascii="Trebuchet MS" w:hAnsi="Trebuchet MS"/>
          <w:color w:val="626262"/>
          <w:shd w:val="clear" w:color="auto" w:fill="FFFFFF"/>
        </w:rPr>
        <w:br/>
      </w:r>
    </w:p>
    <w:p w:rsidR="00631F24" w:rsidRDefault="00631F24">
      <w:pPr>
        <w:rPr>
          <w:rFonts w:ascii="Trebuchet MS" w:hAnsi="Trebuchet MS"/>
          <w:color w:val="626262"/>
          <w:shd w:val="clear" w:color="auto" w:fill="FFFFFF"/>
        </w:rPr>
      </w:pPr>
      <w:r>
        <w:rPr>
          <w:rFonts w:ascii="Trebuchet MS" w:hAnsi="Trebuchet MS"/>
          <w:color w:val="626262"/>
          <w:shd w:val="clear" w:color="auto" w:fill="FFFFFF"/>
        </w:rPr>
        <w:t>26 What then, brothers? When you come together, each one has a hymn, a lesson, a revelation, a tongue, or an interpretation. Let all things be done for building up. 27 If any speak in a tongue, let there be only two or at most three, and each in turn, and let someone interpret. 28 But if there is no one to interpret, let each of them keep silent in church and speak to himself and to God. 29 Let two or three prophets speak, and let the others weigh what is said. 30 If a revelation is made to another sitting there, let the first be silent. 31 For you can all prophesy one by one, so that all may learn and all be encouraged, 32 and the spirits of prophets are subject to prophets. 33 For God is not a God of confusion but of peace.</w:t>
      </w:r>
      <w:r>
        <w:rPr>
          <w:rFonts w:ascii="Trebuchet MS" w:hAnsi="Trebuchet MS"/>
          <w:color w:val="626262"/>
          <w:shd w:val="clear" w:color="auto" w:fill="FFFFFF"/>
        </w:rPr>
        <w:br/>
      </w:r>
      <w:r>
        <w:rPr>
          <w:rFonts w:ascii="Trebuchet MS" w:hAnsi="Trebuchet MS"/>
          <w:color w:val="626262"/>
          <w:shd w:val="clear" w:color="auto" w:fill="FFFFFF"/>
        </w:rPr>
        <w:br/>
        <w:t>As in all the churches of the saints, 34 the women should keep silent in the churches. For they are not permitted to speak, but should be in submission, as the Law also says. 35 If there is anything they desire to learn, let them ask their husbands at home. For it is shameful for a woman to speak in church.</w:t>
      </w:r>
      <w:r>
        <w:rPr>
          <w:rFonts w:ascii="Trebuchet MS" w:hAnsi="Trebuchet MS"/>
          <w:color w:val="626262"/>
          <w:shd w:val="clear" w:color="auto" w:fill="FFFFFF"/>
        </w:rPr>
        <w:br/>
      </w:r>
      <w:r>
        <w:rPr>
          <w:rFonts w:ascii="Trebuchet MS" w:hAnsi="Trebuchet MS"/>
          <w:color w:val="626262"/>
          <w:shd w:val="clear" w:color="auto" w:fill="FFFFFF"/>
        </w:rPr>
        <w:br/>
        <w:t>36 Or was it from you that the word of God came? Or are you the only ones it has reached? 37 If anyone thinks that he is a prophet, or spiritual, he should acknowledge that the things I am writing to you are a command of the Lord. 38 If anyone does not recognize this, he is not recognized. 39 So, my brothers, earnestly desire to prophesy, and do not forbid speaking in tongues. 40 But all things should be done decently and in order.</w:t>
      </w:r>
      <w:r>
        <w:rPr>
          <w:rFonts w:ascii="Trebuchet MS" w:hAnsi="Trebuchet MS"/>
          <w:color w:val="626262"/>
          <w:sz w:val="21"/>
          <w:szCs w:val="21"/>
        </w:rPr>
        <w:br/>
      </w:r>
      <w:r>
        <w:rPr>
          <w:rFonts w:ascii="Trebuchet MS" w:hAnsi="Trebuchet MS"/>
          <w:color w:val="626262"/>
          <w:sz w:val="21"/>
          <w:szCs w:val="21"/>
        </w:rPr>
        <w:br/>
      </w:r>
      <w:r>
        <w:rPr>
          <w:rFonts w:ascii="Trebuchet MS" w:hAnsi="Trebuchet MS"/>
          <w:color w:val="626262"/>
          <w:sz w:val="21"/>
          <w:szCs w:val="21"/>
        </w:rPr>
        <w:br/>
      </w:r>
      <w:r>
        <w:rPr>
          <w:rStyle w:val="Strong"/>
          <w:rFonts w:ascii="Trebuchet MS" w:hAnsi="Trebuchet MS"/>
          <w:color w:val="626262"/>
          <w:shd w:val="clear" w:color="auto" w:fill="FFFFFF"/>
        </w:rPr>
        <w:t>1) When prophecy is central unbelievers and guests may worship (</w:t>
      </w:r>
      <w:proofErr w:type="spellStart"/>
      <w:r>
        <w:rPr>
          <w:rStyle w:val="Strong"/>
          <w:rFonts w:ascii="Trebuchet MS" w:hAnsi="Trebuchet MS"/>
          <w:color w:val="626262"/>
          <w:shd w:val="clear" w:color="auto" w:fill="FFFFFF"/>
        </w:rPr>
        <w:t>vs</w:t>
      </w:r>
      <w:proofErr w:type="spellEnd"/>
      <w:r>
        <w:rPr>
          <w:rStyle w:val="Strong"/>
          <w:rFonts w:ascii="Trebuchet MS" w:hAnsi="Trebuchet MS"/>
          <w:color w:val="626262"/>
          <w:shd w:val="clear" w:color="auto" w:fill="FFFFFF"/>
        </w:rPr>
        <w:t xml:space="preserve"> 22-25)</w:t>
      </w:r>
      <w:r>
        <w:rPr>
          <w:rFonts w:ascii="Trebuchet MS" w:hAnsi="Trebuchet MS"/>
          <w:color w:val="626262"/>
          <w:sz w:val="21"/>
          <w:szCs w:val="21"/>
        </w:rPr>
        <w:br/>
      </w:r>
      <w:r>
        <w:rPr>
          <w:rFonts w:ascii="Trebuchet MS" w:hAnsi="Trebuchet MS"/>
          <w:color w:val="626262"/>
          <w:sz w:val="21"/>
          <w:szCs w:val="21"/>
        </w:rPr>
        <w:br/>
      </w:r>
      <w:r>
        <w:rPr>
          <w:rFonts w:ascii="Trebuchet MS" w:hAnsi="Trebuchet MS"/>
          <w:color w:val="626262"/>
          <w:sz w:val="21"/>
          <w:szCs w:val="21"/>
        </w:rPr>
        <w:br/>
      </w:r>
      <w:r>
        <w:rPr>
          <w:rStyle w:val="Strong"/>
          <w:rFonts w:ascii="Trebuchet MS" w:hAnsi="Trebuchet MS"/>
          <w:color w:val="626262"/>
          <w:shd w:val="clear" w:color="auto" w:fill="FFFFFF"/>
        </w:rPr>
        <w:t xml:space="preserve">2) </w:t>
      </w:r>
      <w:proofErr w:type="gramStart"/>
      <w:r>
        <w:rPr>
          <w:rStyle w:val="Strong"/>
          <w:rFonts w:ascii="Trebuchet MS" w:hAnsi="Trebuchet MS"/>
          <w:color w:val="626262"/>
          <w:shd w:val="clear" w:color="auto" w:fill="FFFFFF"/>
        </w:rPr>
        <w:t>When</w:t>
      </w:r>
      <w:proofErr w:type="gramEnd"/>
      <w:r>
        <w:rPr>
          <w:rStyle w:val="Strong"/>
          <w:rFonts w:ascii="Trebuchet MS" w:hAnsi="Trebuchet MS"/>
          <w:color w:val="626262"/>
          <w:shd w:val="clear" w:color="auto" w:fill="FFFFFF"/>
        </w:rPr>
        <w:t xml:space="preserve"> peace reigns, confusion flees &amp; all people are built up (</w:t>
      </w:r>
      <w:proofErr w:type="spellStart"/>
      <w:r>
        <w:rPr>
          <w:rStyle w:val="Strong"/>
          <w:rFonts w:ascii="Trebuchet MS" w:hAnsi="Trebuchet MS"/>
          <w:color w:val="626262"/>
          <w:shd w:val="clear" w:color="auto" w:fill="FFFFFF"/>
        </w:rPr>
        <w:t>vs</w:t>
      </w:r>
      <w:proofErr w:type="spellEnd"/>
      <w:r>
        <w:rPr>
          <w:rStyle w:val="Strong"/>
          <w:rFonts w:ascii="Trebuchet MS" w:hAnsi="Trebuchet MS"/>
          <w:color w:val="626262"/>
          <w:shd w:val="clear" w:color="auto" w:fill="FFFFFF"/>
        </w:rPr>
        <w:t xml:space="preserve"> 26-33)</w:t>
      </w:r>
      <w:r>
        <w:rPr>
          <w:rFonts w:ascii="Trebuchet MS" w:hAnsi="Trebuchet MS"/>
          <w:color w:val="626262"/>
          <w:sz w:val="21"/>
          <w:szCs w:val="21"/>
        </w:rPr>
        <w:br/>
      </w:r>
      <w:r>
        <w:rPr>
          <w:rFonts w:ascii="Trebuchet MS" w:hAnsi="Trebuchet MS"/>
          <w:color w:val="626262"/>
          <w:sz w:val="21"/>
          <w:szCs w:val="21"/>
        </w:rPr>
        <w:br/>
      </w:r>
      <w:r>
        <w:rPr>
          <w:rFonts w:ascii="Trebuchet MS" w:hAnsi="Trebuchet MS"/>
          <w:color w:val="626262"/>
          <w:sz w:val="21"/>
          <w:szCs w:val="21"/>
        </w:rPr>
        <w:br/>
      </w:r>
      <w:r>
        <w:rPr>
          <w:rStyle w:val="Strong"/>
          <w:rFonts w:ascii="Trebuchet MS" w:hAnsi="Trebuchet MS"/>
          <w:color w:val="626262"/>
          <w:shd w:val="clear" w:color="auto" w:fill="FFFFFF"/>
        </w:rPr>
        <w:t>3) When people yield to God's ways, order and decency fill the house. (</w:t>
      </w:r>
      <w:proofErr w:type="spellStart"/>
      <w:proofErr w:type="gramStart"/>
      <w:r>
        <w:rPr>
          <w:rStyle w:val="Strong"/>
          <w:rFonts w:ascii="Trebuchet MS" w:hAnsi="Trebuchet MS"/>
          <w:color w:val="626262"/>
          <w:shd w:val="clear" w:color="auto" w:fill="FFFFFF"/>
        </w:rPr>
        <w:t>vs</w:t>
      </w:r>
      <w:proofErr w:type="spellEnd"/>
      <w:proofErr w:type="gramEnd"/>
      <w:r>
        <w:rPr>
          <w:rStyle w:val="Strong"/>
          <w:rFonts w:ascii="Trebuchet MS" w:hAnsi="Trebuchet MS"/>
          <w:color w:val="626262"/>
          <w:shd w:val="clear" w:color="auto" w:fill="FFFFFF"/>
        </w:rPr>
        <w:t xml:space="preserve"> 33-40)</w:t>
      </w:r>
      <w:r>
        <w:rPr>
          <w:rFonts w:ascii="Trebuchet MS" w:hAnsi="Trebuchet MS"/>
          <w:color w:val="626262"/>
          <w:sz w:val="21"/>
          <w:szCs w:val="21"/>
        </w:rPr>
        <w:br/>
      </w:r>
      <w:r>
        <w:rPr>
          <w:rFonts w:ascii="Trebuchet MS" w:hAnsi="Trebuchet MS"/>
          <w:color w:val="626262"/>
          <w:sz w:val="21"/>
          <w:szCs w:val="21"/>
        </w:rPr>
        <w:br/>
      </w:r>
      <w:r>
        <w:rPr>
          <w:rFonts w:ascii="Trebuchet MS" w:hAnsi="Trebuchet MS"/>
          <w:color w:val="626262"/>
          <w:sz w:val="21"/>
          <w:szCs w:val="21"/>
        </w:rPr>
        <w:br/>
      </w:r>
    </w:p>
    <w:p w:rsidR="008D6C0A" w:rsidRDefault="00631F24">
      <w:r>
        <w:rPr>
          <w:rFonts w:ascii="Trebuchet MS" w:hAnsi="Trebuchet MS"/>
          <w:color w:val="626262"/>
          <w:shd w:val="clear" w:color="auto" w:fill="FFFFFF"/>
        </w:rPr>
        <w:lastRenderedPageBreak/>
        <w:t>1 Timothy 2:11-13 (ESV</w:t>
      </w:r>
      <w:proofErr w:type="gramStart"/>
      <w:r>
        <w:rPr>
          <w:rFonts w:ascii="Trebuchet MS" w:hAnsi="Trebuchet MS"/>
          <w:color w:val="626262"/>
          <w:shd w:val="clear" w:color="auto" w:fill="FFFFFF"/>
        </w:rPr>
        <w:t>)</w:t>
      </w:r>
      <w:proofErr w:type="gramEnd"/>
      <w:r>
        <w:rPr>
          <w:rFonts w:ascii="Trebuchet MS" w:hAnsi="Trebuchet MS"/>
          <w:color w:val="626262"/>
          <w:shd w:val="clear" w:color="auto" w:fill="FFFFFF"/>
        </w:rPr>
        <w:br/>
        <w:t>11 Let a woman learn quietly with all submissiveness. 12 I do not permit a woman to teach or to exercise authority over a man; rather, she is to remain quiet. 13 For Adam was formed first, then Eve</w:t>
      </w:r>
      <w:proofErr w:type="gramStart"/>
      <w:r>
        <w:rPr>
          <w:rFonts w:ascii="Trebuchet MS" w:hAnsi="Trebuchet MS"/>
          <w:color w:val="626262"/>
          <w:shd w:val="clear" w:color="auto" w:fill="FFFFFF"/>
        </w:rPr>
        <w:t>;</w:t>
      </w:r>
      <w:proofErr w:type="gramEnd"/>
      <w:r>
        <w:rPr>
          <w:rFonts w:ascii="Trebuchet MS" w:hAnsi="Trebuchet MS"/>
          <w:color w:val="626262"/>
          <w:sz w:val="21"/>
          <w:szCs w:val="21"/>
        </w:rPr>
        <w:br/>
      </w:r>
      <w:r>
        <w:rPr>
          <w:rFonts w:ascii="Trebuchet MS" w:hAnsi="Trebuchet MS"/>
          <w:color w:val="626262"/>
          <w:sz w:val="21"/>
          <w:szCs w:val="21"/>
        </w:rPr>
        <w:br/>
      </w:r>
      <w:r>
        <w:rPr>
          <w:rFonts w:ascii="Trebuchet MS" w:hAnsi="Trebuchet MS"/>
          <w:color w:val="626262"/>
          <w:shd w:val="clear" w:color="auto" w:fill="FFFFFF"/>
        </w:rPr>
        <w:t>1 Timothy 3:14-15 (ESV)</w:t>
      </w:r>
      <w:r>
        <w:rPr>
          <w:rFonts w:ascii="Trebuchet MS" w:hAnsi="Trebuchet MS"/>
          <w:color w:val="626262"/>
          <w:shd w:val="clear" w:color="auto" w:fill="FFFFFF"/>
        </w:rPr>
        <w:br/>
        <w:t>14 I hope to come to you soon, but I am writing these things to you so that, 15 if I delay, you may know how one ought to behave in the household of God, which is the church of the living God, a pillar and buttress of the truth.</w:t>
      </w:r>
    </w:p>
    <w:sectPr w:rsidR="008D6C0A" w:rsidSect="008D6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31F24"/>
    <w:rsid w:val="00445C3D"/>
    <w:rsid w:val="00631F24"/>
    <w:rsid w:val="008D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A"/>
  </w:style>
  <w:style w:type="paragraph" w:styleId="Heading2">
    <w:name w:val="heading 2"/>
    <w:basedOn w:val="Normal"/>
    <w:link w:val="Heading2Char"/>
    <w:uiPriority w:val="9"/>
    <w:qFormat/>
    <w:rsid w:val="00631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F24"/>
    <w:rPr>
      <w:rFonts w:ascii="Times New Roman" w:eastAsia="Times New Roman" w:hAnsi="Times New Roman" w:cs="Times New Roman"/>
      <w:b/>
      <w:bCs/>
      <w:sz w:val="36"/>
      <w:szCs w:val="36"/>
    </w:rPr>
  </w:style>
  <w:style w:type="character" w:styleId="Strong">
    <w:name w:val="Strong"/>
    <w:basedOn w:val="DefaultParagraphFont"/>
    <w:uiPriority w:val="22"/>
    <w:qFormat/>
    <w:rsid w:val="00631F24"/>
    <w:rPr>
      <w:b/>
      <w:bCs/>
    </w:rPr>
  </w:style>
</w:styles>
</file>

<file path=word/webSettings.xml><?xml version="1.0" encoding="utf-8"?>
<w:webSettings xmlns:r="http://schemas.openxmlformats.org/officeDocument/2006/relationships" xmlns:w="http://schemas.openxmlformats.org/wordprocessingml/2006/main">
  <w:divs>
    <w:div w:id="7868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cp:lastPrinted>2013-01-06T18:02:00Z</cp:lastPrinted>
  <dcterms:created xsi:type="dcterms:W3CDTF">2013-01-06T17:59:00Z</dcterms:created>
  <dcterms:modified xsi:type="dcterms:W3CDTF">2013-01-06T18:44:00Z</dcterms:modified>
</cp:coreProperties>
</file>