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371A8096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F76647">
        <w:rPr>
          <w:rStyle w:val="TitleChar"/>
        </w:rPr>
        <w:t>The Last Chance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7231BB49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F76647">
        <w:rPr>
          <w:rFonts w:ascii="Helvetica" w:eastAsia="Times New Roman" w:hAnsi="Helvetica" w:cs="Times New Roman"/>
          <w:color w:val="5C5C5C"/>
          <w:sz w:val="27"/>
          <w:szCs w:val="27"/>
        </w:rPr>
        <w:t>John Mulligan</w:t>
      </w:r>
    </w:p>
    <w:p w14:paraId="4C3502B1" w14:textId="32225660" w:rsidR="00546A1B" w:rsidRDefault="00F76647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10:</w:t>
      </w:r>
      <w:r w:rsidR="00787911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31</w:t>
      </w: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-42</w:t>
      </w:r>
      <w:r w:rsidR="00546A1B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 (ESV)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3EDD4397" w14:textId="42506B65" w:rsidR="00FC651A" w:rsidRPr="00FC651A" w:rsidRDefault="00FC651A" w:rsidP="00FC651A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 w:rsidRPr="00FC651A">
        <w:rPr>
          <w:rFonts w:ascii="Helvetica Neue" w:hAnsi="Helvetica Neue" w:cs="Times New Roman"/>
          <w:color w:val="000000"/>
        </w:rPr>
        <w:t>The Jews picked up stones again to stone him.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 w:rsidRPr="00FC651A">
        <w:rPr>
          <w:rFonts w:ascii="Helvetica Neue" w:hAnsi="Helvetica Neue" w:cs="Times New Roman"/>
          <w:color w:val="000000"/>
        </w:rPr>
        <w:t>Jesus answered them, “I have shown you many good works from the Father; for which of them are you going to stone me?”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 w:rsidRPr="00FC651A">
        <w:rPr>
          <w:rFonts w:ascii="Helvetica Neue" w:hAnsi="Helvetica Neue" w:cs="Times New Roman"/>
          <w:color w:val="000000"/>
        </w:rPr>
        <w:t>The Jews answered him, “It is not for a good work that we are going to stone you but</w:t>
      </w:r>
      <w:r>
        <w:rPr>
          <w:rFonts w:ascii="Helvetica Neue" w:hAnsi="Helvetica Neue" w:cs="Times New Roman"/>
          <w:color w:val="000000"/>
        </w:rPr>
        <w:t xml:space="preserve"> </w:t>
      </w:r>
      <w:r w:rsidRPr="00FC651A">
        <w:rPr>
          <w:rFonts w:ascii="Helvetica Neue" w:hAnsi="Helvetica Neue" w:cs="Times New Roman"/>
          <w:color w:val="000000"/>
        </w:rPr>
        <w:t>for blasphemy, because you, being a man, make yourself God.”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 w:rsidRPr="00FC651A">
        <w:rPr>
          <w:rFonts w:ascii="Helvetica Neue" w:hAnsi="Helvetica Neue" w:cs="Times New Roman"/>
          <w:color w:val="000000"/>
        </w:rPr>
        <w:t>Jesus answered them,</w:t>
      </w:r>
      <w:r>
        <w:rPr>
          <w:rFonts w:ascii="Helvetica Neue" w:hAnsi="Helvetica Neue" w:cs="Times New Roman"/>
          <w:color w:val="000000"/>
        </w:rPr>
        <w:t xml:space="preserve"> </w:t>
      </w:r>
      <w:r w:rsidRPr="00FC651A">
        <w:rPr>
          <w:rFonts w:ascii="Helvetica Neue" w:hAnsi="Helvetica Neue" w:cs="Times New Roman"/>
          <w:color w:val="000000"/>
        </w:rPr>
        <w:t>“Is it not written in your Law, ‘I said, you are gods’?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 w:rsidRPr="00FC651A">
        <w:rPr>
          <w:rFonts w:ascii="Helvetica Neue" w:hAnsi="Helvetica Neue" w:cs="Times New Roman"/>
          <w:color w:val="000000"/>
        </w:rPr>
        <w:t>If he called them gods to whom the word of God came—and Scripture cannot be broken—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 w:rsidRPr="00FC651A">
        <w:rPr>
          <w:rFonts w:ascii="Helvetica Neue" w:hAnsi="Helvetica Neue" w:cs="Times New Roman"/>
          <w:color w:val="000000"/>
        </w:rPr>
        <w:t>do you say of him whom the Father consecrated and sent into the world, ‘You are blaspheming,’ because I said, ‘I am the Son of God’?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 w:rsidRPr="00FC651A">
        <w:rPr>
          <w:rFonts w:ascii="Helvetica Neue" w:hAnsi="Helvetica Neue" w:cs="Times New Roman"/>
          <w:color w:val="000000"/>
        </w:rPr>
        <w:t>If I am not doing the works of my Father, then do not believe me;</w:t>
      </w:r>
      <w:r>
        <w:rPr>
          <w:rFonts w:ascii="Helvetica Neue" w:hAnsi="Helvetica Neue" w:cs="Times New Roman"/>
          <w:color w:val="000000"/>
        </w:rPr>
        <w:t xml:space="preserve"> 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 w:rsidRPr="00FC651A">
        <w:rPr>
          <w:rFonts w:ascii="Helvetica Neue" w:hAnsi="Helvetica Neue" w:cs="Times New Roman"/>
          <w:color w:val="000000"/>
        </w:rPr>
        <w:t>but if I do them, even though you do not believe me, believe the works, that you may know and understand that the Father is in me and I am in the Father.”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 w:rsidRPr="00FC651A">
        <w:rPr>
          <w:rFonts w:ascii="Helvetica Neue" w:hAnsi="Helvetica Neue" w:cs="Times New Roman"/>
          <w:color w:val="000000"/>
        </w:rPr>
        <w:t>Again they sought to arrest him, but he escaped from their hands.</w:t>
      </w:r>
    </w:p>
    <w:p w14:paraId="4976DA50" w14:textId="77777777" w:rsidR="00FC651A" w:rsidRPr="00FC651A" w:rsidRDefault="00FC651A" w:rsidP="00FC651A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 w:rsidRPr="00FC651A">
        <w:rPr>
          <w:rFonts w:ascii="Helvetica Neue" w:hAnsi="Helvetica Neue" w:cs="Times New Roman"/>
          <w:color w:val="000000"/>
        </w:rPr>
        <w:t>He went away again across the Jordan to the place where John had been baptizing at first, and there he remained.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41 </w:t>
      </w:r>
      <w:r w:rsidRPr="00FC651A">
        <w:rPr>
          <w:rFonts w:ascii="Helvetica Neue" w:hAnsi="Helvetica Neue" w:cs="Times New Roman"/>
          <w:color w:val="000000"/>
        </w:rPr>
        <w:t>And many came to him. And they said, “John did no sign, but everything that John said about this man was true.” </w:t>
      </w:r>
      <w:r w:rsidRPr="00FC651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r w:rsidRPr="00FC651A">
        <w:rPr>
          <w:rFonts w:ascii="Helvetica Neue" w:hAnsi="Helvetica Neue" w:cs="Times New Roman"/>
          <w:color w:val="000000"/>
        </w:rPr>
        <w:t>And many believed in him there.</w:t>
      </w:r>
    </w:p>
    <w:p w14:paraId="303885DA" w14:textId="2832C5DC" w:rsidR="00787911" w:rsidRPr="00787911" w:rsidRDefault="00787911" w:rsidP="00787911">
      <w:pPr>
        <w:shd w:val="clear" w:color="auto" w:fill="FFFFFF"/>
        <w:spacing w:line="351" w:lineRule="atLeast"/>
        <w:rPr>
          <w:rFonts w:ascii="Times" w:eastAsia="Times New Roman" w:hAnsi="Times" w:cs="Times New Roman"/>
          <w:color w:val="464646"/>
          <w:sz w:val="20"/>
          <w:szCs w:val="20"/>
        </w:rPr>
      </w:pPr>
    </w:p>
    <w:p w14:paraId="0373BD9D" w14:textId="77777777" w:rsidR="00787911" w:rsidRPr="00787911" w:rsidRDefault="007212BC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6A7BC632" w14:textId="77777777" w:rsidR="00FC651A" w:rsidRDefault="00787911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</w:pPr>
      <w:bookmarkStart w:id="0" w:name="_GoBack"/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 xml:space="preserve">1) </w:t>
      </w:r>
      <w:r w:rsidR="00FC651A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His claims evoke a personal response—You have most likely already said it</w:t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 xml:space="preserve"> </w:t>
      </w:r>
      <w:r w:rsidR="00FC651A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by your actions and words: He is a liar, I will ignore Him or He is Lord and a must/will follow Him. (</w:t>
      </w:r>
      <w:proofErr w:type="gramStart"/>
      <w:r w:rsidR="00FC651A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v</w:t>
      </w:r>
      <w:proofErr w:type="gramEnd"/>
      <w:r w:rsidR="00FC651A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 xml:space="preserve"> 31-33</w:t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)</w:t>
      </w:r>
    </w:p>
    <w:p w14:paraId="32C927A5" w14:textId="77777777" w:rsidR="00FC651A" w:rsidRPr="00FC651A" w:rsidRDefault="00FC651A" w:rsidP="00FC651A">
      <w:pPr>
        <w:rPr>
          <w:rFonts w:ascii="Helvetica Neue" w:eastAsia="Times New Roman" w:hAnsi="Helvetica Neue" w:cs="Times New Roman"/>
          <w:b/>
          <w:color w:val="000000"/>
          <w:u w:val="single"/>
          <w:shd w:val="clear" w:color="auto" w:fill="FFFFFF"/>
        </w:rPr>
      </w:pPr>
      <w:r w:rsidRPr="00FC651A">
        <w:rPr>
          <w:rFonts w:ascii="Helvetica Neue" w:eastAsia="Times New Roman" w:hAnsi="Helvetica Neue" w:cs="Times New Roman"/>
          <w:b/>
          <w:color w:val="000000"/>
          <w:u w:val="single"/>
          <w:shd w:val="clear" w:color="auto" w:fill="FFFFFF"/>
        </w:rPr>
        <w:t xml:space="preserve">Philippians 2:5b-8 </w:t>
      </w:r>
    </w:p>
    <w:p w14:paraId="2E1CC35A" w14:textId="6A02B6B0" w:rsidR="00FC651A" w:rsidRPr="00FC651A" w:rsidRDefault="00FC651A" w:rsidP="00FC651A">
      <w:pPr>
        <w:rPr>
          <w:rFonts w:ascii="Times" w:eastAsia="Times New Roman" w:hAnsi="Times" w:cs="Times New Roman"/>
          <w:sz w:val="20"/>
          <w:szCs w:val="20"/>
        </w:rPr>
      </w:pP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Christ Jesus, </w:t>
      </w:r>
      <w:r w:rsidRPr="00FC651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who, though he was in the form of God, did not count equality with God a thing to be grasped, </w:t>
      </w:r>
      <w:r w:rsidRPr="00FC651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but emptied himself, by taking the form of a servant, being born in the likeness of men. </w:t>
      </w:r>
      <w:r w:rsidRPr="00FC651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8 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And being found in human form, he humbled himself by becoming obedient to the point of death,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even death on a cross.</w:t>
      </w:r>
    </w:p>
    <w:p w14:paraId="05275E4D" w14:textId="77777777" w:rsidR="00FC651A" w:rsidRDefault="00787911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</w:pPr>
      <w:r w:rsidRPr="00787911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br/>
      </w:r>
      <w:r w:rsidRPr="00787911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br/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lastRenderedPageBreak/>
        <w:t xml:space="preserve">2) </w:t>
      </w:r>
      <w:r w:rsidR="00FC651A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He challenges our minds and our hearts to go back to the Word and to see with eyes of faith (v 34-38</w:t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)</w:t>
      </w:r>
    </w:p>
    <w:p w14:paraId="04AA8D6E" w14:textId="77777777" w:rsidR="00FC651A" w:rsidRPr="00FC651A" w:rsidRDefault="00FC651A" w:rsidP="00FC651A">
      <w:pPr>
        <w:rPr>
          <w:rFonts w:ascii="Helvetica Neue" w:eastAsia="Times New Roman" w:hAnsi="Helvetica Neue" w:cs="Times New Roman"/>
          <w:b/>
          <w:color w:val="000000"/>
          <w:u w:val="single"/>
          <w:shd w:val="clear" w:color="auto" w:fill="FFFFFF"/>
        </w:rPr>
      </w:pPr>
      <w:r w:rsidRPr="00FC651A">
        <w:rPr>
          <w:rFonts w:ascii="Helvetica Neue" w:eastAsia="Times New Roman" w:hAnsi="Helvetica Neue" w:cs="Times New Roman"/>
          <w:b/>
          <w:color w:val="000000"/>
          <w:u w:val="single"/>
          <w:shd w:val="clear" w:color="auto" w:fill="FFFFFF"/>
        </w:rPr>
        <w:t>Psalm 82:1-3</w:t>
      </w:r>
    </w:p>
    <w:p w14:paraId="0BA441B2" w14:textId="1E007121" w:rsidR="00FC651A" w:rsidRDefault="00FC651A" w:rsidP="00FC651A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God has taken his place in the divine council;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proofErr w:type="gramStart"/>
      <w:r w:rsidRPr="00FC651A">
        <w:rPr>
          <w:rFonts w:ascii="Courier" w:eastAsia="Times New Roman" w:hAnsi="Courier" w:cs="Times New Roman"/>
          <w:color w:val="000000"/>
          <w:sz w:val="10"/>
          <w:szCs w:val="10"/>
          <w:shd w:val="clear" w:color="auto" w:fill="FFFFFF"/>
        </w:rPr>
        <w:t>   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in</w:t>
      </w:r>
      <w:proofErr w:type="gramEnd"/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the midst of the gods he holds judgment: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r w:rsidRPr="00FC651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2 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“How long will you judge unjustly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r w:rsidRPr="00FC651A">
        <w:rPr>
          <w:rFonts w:ascii="Courier" w:eastAsia="Times New Roman" w:hAnsi="Courier" w:cs="Times New Roman"/>
          <w:color w:val="000000"/>
          <w:sz w:val="10"/>
          <w:szCs w:val="10"/>
          <w:shd w:val="clear" w:color="auto" w:fill="FFFFFF"/>
        </w:rPr>
        <w:t>   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and show partiality to the wicked? </w:t>
      </w:r>
      <w:r w:rsidRPr="00FC651A">
        <w:rPr>
          <w:rFonts w:ascii="Helvetica Neue" w:eastAsia="Times New Roman" w:hAnsi="Helvetica Neue" w:cs="Times New Roman"/>
          <w:i/>
          <w:iCs/>
          <w:color w:val="000000"/>
          <w:shd w:val="clear" w:color="auto" w:fill="FFFFFF"/>
        </w:rPr>
        <w:t>Selah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r w:rsidRPr="00FC651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3 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Give justice to the weak and the fatherless;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proofErr w:type="gramStart"/>
      <w:r w:rsidRPr="00FC651A">
        <w:rPr>
          <w:rFonts w:ascii="Courier" w:eastAsia="Times New Roman" w:hAnsi="Courier" w:cs="Times New Roman"/>
          <w:color w:val="000000"/>
          <w:sz w:val="10"/>
          <w:szCs w:val="10"/>
          <w:shd w:val="clear" w:color="auto" w:fill="FFFFFF"/>
        </w:rPr>
        <w:t>   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maintain</w:t>
      </w:r>
      <w:proofErr w:type="gramEnd"/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the right of the afflicted and the destitute.</w:t>
      </w:r>
    </w:p>
    <w:p w14:paraId="0F9038F1" w14:textId="77777777" w:rsidR="00FC651A" w:rsidRDefault="00FC651A" w:rsidP="00FC651A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44B93821" w14:textId="2AE535D7" w:rsidR="00FC651A" w:rsidRPr="00FC651A" w:rsidRDefault="00FC651A" w:rsidP="00FC651A">
      <w:pPr>
        <w:rPr>
          <w:rFonts w:ascii="Helvetica Neue" w:eastAsia="Times New Roman" w:hAnsi="Helvetica Neue" w:cs="Times New Roman"/>
          <w:b/>
          <w:color w:val="000000"/>
          <w:u w:val="single"/>
          <w:shd w:val="clear" w:color="auto" w:fill="FFFFFF"/>
        </w:rPr>
      </w:pPr>
      <w:r w:rsidRPr="00FC651A">
        <w:rPr>
          <w:rFonts w:ascii="Helvetica Neue" w:eastAsia="Times New Roman" w:hAnsi="Helvetica Neue" w:cs="Times New Roman"/>
          <w:b/>
          <w:color w:val="000000"/>
          <w:u w:val="single"/>
          <w:shd w:val="clear" w:color="auto" w:fill="FFFFFF"/>
        </w:rPr>
        <w:t>Psalm 82:1-3</w:t>
      </w:r>
    </w:p>
    <w:p w14:paraId="757E2DA8" w14:textId="77777777" w:rsidR="00FC651A" w:rsidRPr="00FC651A" w:rsidRDefault="00FC651A" w:rsidP="00FC651A">
      <w:pPr>
        <w:rPr>
          <w:rFonts w:ascii="Times" w:eastAsia="Times New Roman" w:hAnsi="Times" w:cs="Times New Roman"/>
          <w:sz w:val="20"/>
          <w:szCs w:val="20"/>
        </w:rPr>
      </w:pPr>
      <w:r w:rsidRPr="00FC651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I said, “You are gods,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proofErr w:type="gramStart"/>
      <w:r w:rsidRPr="00FC651A">
        <w:rPr>
          <w:rFonts w:ascii="Courier" w:eastAsia="Times New Roman" w:hAnsi="Courier" w:cs="Times New Roman"/>
          <w:color w:val="000000"/>
          <w:sz w:val="10"/>
          <w:szCs w:val="10"/>
          <w:shd w:val="clear" w:color="auto" w:fill="FFFFFF"/>
        </w:rPr>
        <w:t>   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sons</w:t>
      </w:r>
      <w:proofErr w:type="gramEnd"/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of the Most High, all of you;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r w:rsidRPr="00FC651A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nevertheless, like men you shall die,</w:t>
      </w:r>
      <w:r w:rsidRPr="00FC651A">
        <w:rPr>
          <w:rFonts w:ascii="Helvetica Neue" w:eastAsia="Times New Roman" w:hAnsi="Helvetica Neue" w:cs="Times New Roman"/>
          <w:color w:val="000000"/>
        </w:rPr>
        <w:br/>
      </w:r>
      <w:r w:rsidRPr="00FC651A">
        <w:rPr>
          <w:rFonts w:ascii="Courier" w:eastAsia="Times New Roman" w:hAnsi="Courier" w:cs="Times New Roman"/>
          <w:color w:val="000000"/>
          <w:sz w:val="10"/>
          <w:szCs w:val="10"/>
          <w:shd w:val="clear" w:color="auto" w:fill="FFFFFF"/>
        </w:rPr>
        <w:t>    </w:t>
      </w:r>
      <w:r w:rsidRPr="00FC651A">
        <w:rPr>
          <w:rFonts w:ascii="Helvetica Neue" w:eastAsia="Times New Roman" w:hAnsi="Helvetica Neue" w:cs="Times New Roman"/>
          <w:color w:val="000000"/>
          <w:shd w:val="clear" w:color="auto" w:fill="FFFFFF"/>
        </w:rPr>
        <w:t>and fall like any prince.”</w:t>
      </w:r>
    </w:p>
    <w:p w14:paraId="201AC466" w14:textId="5C5E35D4" w:rsidR="007451FB" w:rsidRPr="00FC651A" w:rsidRDefault="00787911" w:rsidP="00FC651A">
      <w:p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 w:rsidRPr="00787911">
        <w:rPr>
          <w:rFonts w:ascii="Times" w:eastAsia="Times New Roman" w:hAnsi="Times" w:cs="Times New Roman"/>
          <w:b/>
          <w:bCs/>
          <w:color w:val="3F3F3F"/>
          <w:sz w:val="27"/>
          <w:szCs w:val="27"/>
        </w:rPr>
        <w:br/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 xml:space="preserve">3) </w:t>
      </w:r>
      <w:r w:rsidR="00FC651A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Patiently sharing our testimony while always pointing others to Jesus may result in belief by others (v 39-42</w:t>
      </w:r>
      <w:r w:rsidRPr="00787911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)</w:t>
      </w:r>
    </w:p>
    <w:bookmarkEnd w:id="0"/>
    <w:sectPr w:rsidR="007451FB" w:rsidRPr="00FC651A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476120"/>
    <w:rsid w:val="004C5409"/>
    <w:rsid w:val="004E4619"/>
    <w:rsid w:val="00546A1B"/>
    <w:rsid w:val="00650EE2"/>
    <w:rsid w:val="006D1FDE"/>
    <w:rsid w:val="00710C7A"/>
    <w:rsid w:val="007212BC"/>
    <w:rsid w:val="007451FB"/>
    <w:rsid w:val="00787911"/>
    <w:rsid w:val="00883A52"/>
    <w:rsid w:val="00886E9E"/>
    <w:rsid w:val="00A876F7"/>
    <w:rsid w:val="00E21B99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467ED5C-1FC5-364F-BD0E-347C779F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2113</Characters>
  <Application>Microsoft Macintosh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2015-04-19T18:10:00Z</dcterms:created>
  <dcterms:modified xsi:type="dcterms:W3CDTF">2015-04-19T18:25:00Z</dcterms:modified>
</cp:coreProperties>
</file>